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</w:rPr>
        <w:drawing>
          <wp:inline distB="114300" distT="114300" distL="114300" distR="114300">
            <wp:extent cx="3457575" cy="961819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9618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2"/>
          <w:szCs w:val="32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Fifth Grade Supply List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32"/>
          <w:szCs w:val="32"/>
          <w:highlight w:val="white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2026-2027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Bible NIRV (can be purchased in the Sabre)</w:t>
        <w:br w:type="textWrapping"/>
        <w:t xml:space="preserve">48 – #2 Dixon or Ticonderoga Pre-sharpened Pencils</w:t>
      </w:r>
    </w:p>
    <w:p w:rsidR="00000000" w:rsidDel="00000000" w:rsidP="00000000" w:rsidRDefault="00000000" w:rsidRPr="00000000" w14:paraId="00000006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 – Red Pens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Crayola washable thick classic markers (8 count)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Crayola washable fine tip classic markers (8 count)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Fluorescent yellow highlighters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Pair Fiskars 7” sharp scissors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Box Crayola Crayons (24 count)</w:t>
      </w:r>
    </w:p>
    <w:p w:rsidR="00000000" w:rsidDel="00000000" w:rsidP="00000000" w:rsidRDefault="00000000" w:rsidRPr="00000000" w14:paraId="0000000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– Set Crayola 7” colored pre-sharpened pencils (12 count)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 – Elmer’s washable </w:t>
      </w:r>
      <w:r w:rsidDel="00000000" w:rsidR="00000000" w:rsidRPr="00000000">
        <w:rPr>
          <w:sz w:val="24"/>
          <w:szCs w:val="24"/>
          <w:rtl w:val="0"/>
        </w:rPr>
        <w:t xml:space="preserve">glue stick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Purple, Yellow, Red plastic folder pocket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w/prongs</w:t>
      </w:r>
      <w:r w:rsidDel="00000000" w:rsidR="00000000" w:rsidRPr="00000000">
        <w:rPr>
          <w:sz w:val="24"/>
          <w:szCs w:val="24"/>
          <w:rtl w:val="0"/>
        </w:rPr>
        <w:t xml:space="preserve"> (1 of each color)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Pack wide-ruled notebook paper</w:t>
      </w:r>
    </w:p>
    <w:p w:rsidR="00000000" w:rsidDel="00000000" w:rsidP="00000000" w:rsidRDefault="00000000" w:rsidRPr="00000000" w14:paraId="0000001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One-inch ruler with standard and metric (Please make sure these have 1/16” markings)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Zippered pencil pouch 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Supply box 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2 – Composition brand notebook, wide-ruled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Package Expo chisel tip erase markers </w:t>
      </w:r>
    </w:p>
    <w:p w:rsidR="00000000" w:rsidDel="00000000" w:rsidP="00000000" w:rsidRDefault="00000000" w:rsidRPr="00000000" w14:paraId="0000001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½” White View Binder</w:t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1 - 2” Binder</w:t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5- Plastic Dividers with pockets</w:t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Regular pencil sharpener with receptacle</w:t>
      </w:r>
    </w:p>
    <w:p w:rsidR="00000000" w:rsidDel="00000000" w:rsidP="00000000" w:rsidRDefault="00000000" w:rsidRPr="00000000" w14:paraId="0000001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Kleenex Box</w:t>
      </w:r>
    </w:p>
    <w:p w:rsidR="00000000" w:rsidDel="00000000" w:rsidP="00000000" w:rsidRDefault="00000000" w:rsidRPr="00000000" w14:paraId="0000001A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1– Pair headphones-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(Must be purchased in Sabre Bookstore)</w:t>
      </w:r>
    </w:p>
    <w:p w:rsidR="00000000" w:rsidDel="00000000" w:rsidP="00000000" w:rsidRDefault="00000000" w:rsidRPr="00000000" w14:paraId="0000001B">
      <w:pPr>
        <w:spacing w:line="36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 – SMA Day Planner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(Must be purchased in Sabre Bookstore)</w:t>
      </w:r>
    </w:p>
    <w:p w:rsidR="00000000" w:rsidDel="00000000" w:rsidP="00000000" w:rsidRDefault="00000000" w:rsidRPr="00000000" w14:paraId="0000001C">
      <w:pPr>
        <w:spacing w:line="360" w:lineRule="auto"/>
        <w:rPr>
          <w:sz w:val="34"/>
          <w:szCs w:val="34"/>
        </w:rPr>
      </w:pPr>
      <w:r w:rsidDel="00000000" w:rsidR="00000000" w:rsidRPr="00000000">
        <w:rPr>
          <w:sz w:val="24"/>
          <w:szCs w:val="24"/>
          <w:rtl w:val="0"/>
        </w:rPr>
        <w:t xml:space="preserve">1 – Special Activities T-shirt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(Must be purchased in Sabre Bookstore)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90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