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4th Grade Supply List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Bible NIRV (Can be purchased in the Sabre)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48 - #2  Ticonderoga Pre-sharpened Pencils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Box of Crayola colors (either markers, crayons or colored pencils)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pack of Expo markers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pack of fluorescent yellow highlighters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Pair of scissors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Elmer’s washable </w:t>
      </w:r>
      <w:r w:rsidDel="00000000" w:rsidR="00000000" w:rsidRPr="00000000">
        <w:rPr>
          <w:sz w:val="24"/>
          <w:szCs w:val="24"/>
          <w:rtl w:val="0"/>
        </w:rPr>
        <w:t xml:space="preserve">glue sticks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pack of PostIt notes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- plastic folder pocket </w:t>
      </w:r>
      <w:r w:rsidDel="00000000" w:rsidR="00000000" w:rsidRPr="00000000">
        <w:rPr>
          <w:sz w:val="24"/>
          <w:szCs w:val="24"/>
          <w:rtl w:val="0"/>
        </w:rPr>
        <w:t xml:space="preserve">w/prongs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green, orange, purple and blue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composition notebooks (wide-ruled)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pack wide-ruled notebook paper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2 - 1.5” three ring binder (white with clear cover)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Set of dividers for binder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packs of index cards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1 - One-inch ruler with standard and metric </w:t>
      </w:r>
      <w:r w:rsidDel="00000000" w:rsidR="00000000" w:rsidRPr="00000000">
        <w:rPr>
          <w:rtl w:val="0"/>
        </w:rPr>
        <w:t xml:space="preserve">(please make sure these have 1/16” markings)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1-  Protractor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Zippered pencil pouch with 3 reinforced metal holes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2 - Composition brand notebook, wide-ruled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Regular pencil sharpener with receptacle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Box of Tissues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Bottle of hand sanitizer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Pair headphones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Must be purchased in Sabre Bookstore)</w:t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SMA Day Planner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(Must be purchased in Sabre Bookstore)</w:t>
      </w:r>
    </w:p>
    <w:p w:rsidR="00000000" w:rsidDel="00000000" w:rsidP="00000000" w:rsidRDefault="00000000" w:rsidRPr="00000000" w14:paraId="0000001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1 - Special Activities T-shirt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(Must be purchased in Sabre Bookstore)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